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0"/>
        </w:numPr>
        <w:shd w:val="clear" w:color="auto" w:fill="FFFFFF"/>
        <w:tabs>
          <w:tab w:val="left" w:pos="708" w:leader="none"/>
        </w:tabs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0"/>
        </w:numPr>
        <w:shd w:val="clear" w:color="auto" w:fill="FFFFFF"/>
        <w:tabs>
          <w:tab w:val="left" w:pos="708" w:leader="none"/>
        </w:tabs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hd w:val="clear" w:color="auto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Arial" w:ascii="Times New Roman" w:hAnsi="Times New Roman"/>
          <w:b/>
          <w:bCs/>
          <w:sz w:val="24"/>
          <w:szCs w:val="24"/>
          <w:u w:val="single"/>
          <w:shd w:fill="auto" w:val="clear"/>
        </w:rPr>
        <w:t>EDITAL 31/2021</w:t>
      </w:r>
    </w:p>
    <w:p>
      <w:pPr>
        <w:pStyle w:val="Normal"/>
        <w:widowControl/>
        <w:shd w:val="clear" w:color="auto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Arial"/>
          <w:b/>
          <w:b/>
          <w:bCs/>
          <w:sz w:val="24"/>
          <w:szCs w:val="24"/>
          <w:u w:val="single"/>
          <w:shd w:fill="auto" w:val="clear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  <w:shd w:fill="auto" w:val="clear"/>
        </w:rPr>
      </w:r>
    </w:p>
    <w:p>
      <w:pPr>
        <w:pStyle w:val="Normal"/>
        <w:widowControl/>
        <w:shd w:val="clear" w:color="auto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Arial"/>
          <w:b/>
          <w:b/>
          <w:bCs/>
          <w:sz w:val="24"/>
          <w:szCs w:val="24"/>
          <w:u w:val="single"/>
          <w:shd w:fill="auto" w:val="clear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  <w:shd w:fill="auto" w:val="clear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Arial" w:ascii="Times New Roman" w:hAnsi="Times New Roman"/>
          <w:b/>
          <w:bCs/>
          <w:color w:val="000000"/>
          <w:sz w:val="24"/>
          <w:szCs w:val="24"/>
          <w:shd w:fill="auto" w:val="clear"/>
          <w:lang w:val="pt-BR" w:eastAsia="zh-CN" w:bidi="ar-SA"/>
        </w:rPr>
        <w:t>SHOW ROOM ESTAÇÃO MODA RIO GRANDE DO SUL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Arial"/>
          <w:b/>
          <w:b/>
          <w:bCs/>
          <w:color w:val="auto"/>
          <w:sz w:val="24"/>
          <w:szCs w:val="24"/>
          <w:shd w:fill="auto" w:val="clear"/>
          <w:lang w:val="pt-BR" w:eastAsia="zh-CN" w:bidi="ar-SA"/>
        </w:rPr>
      </w:pPr>
      <w:r>
        <w:rPr>
          <w:rFonts w:eastAsia="Calibri" w:cs="Arial" w:ascii="Times New Roman" w:hAnsi="Times New Roman"/>
          <w:b/>
          <w:bCs/>
          <w:color w:val="000000"/>
          <w:sz w:val="24"/>
          <w:szCs w:val="24"/>
          <w:shd w:fill="auto" w:val="clear"/>
          <w:lang w:val="pt-BR" w:eastAsia="zh-CN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ab/>
        <w:tab/>
        <w:t xml:space="preserve">O MUNICÍPIO DE NOVO HAMBURGO, pessoa jurídica de direito público inscrita no CNPJ sob o nº 88.254.875/0001-60, com sede na Rua Guia Lopes, nº 4.201, Bairro Canudos, Novo Hamburgo, RS, através da Secretaria Municipal de Desenvolvimento Econômico – SEDEC, torna público, para conhecimento dos interessados, que realizará inscrições para micro e pequenas empresas de 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>fabricação de calçados e/ou acessórios (considera-se como acessórios – bolsas, carteiras, cintos e malas) que tenham sede/matriz na cidade de Novo Hamburgo há, pelo menos, um ano – (doze meses);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eastAsia="Calibri" w:cs="Arial" w:ascii="Times New Roman" w:hAnsi="Times New Roman"/>
          <w:color w:val="auto"/>
          <w:sz w:val="24"/>
          <w:szCs w:val="24"/>
          <w:lang w:val="pt-BR" w:eastAsia="zh-CN" w:bidi="ar-SA"/>
        </w:rPr>
        <w:t xml:space="preserve">no Show Room Estação Moda do Rio Grande do Sul </w:t>
      </w:r>
      <w:r>
        <w:rPr>
          <w:rFonts w:cs="Arial" w:ascii="Times New Roman" w:hAnsi="Times New Roman"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que ocorrerá 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 xml:space="preserve">no Rio de Janeiro – RJ, 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  <w:shd w:fill="auto" w:val="clear"/>
          <w:lang w:val="pt-BR"/>
        </w:rPr>
        <w:t xml:space="preserve"> no </w:t>
      </w:r>
      <w:r>
        <w:rPr>
          <w:rStyle w:val="Fontepargpadro"/>
          <w:rFonts w:eastAsia="Calibri" w:cs="Arial" w:ascii="Times New Roman" w:hAnsi="Times New Roman"/>
          <w:color w:val="00000A"/>
          <w:sz w:val="24"/>
          <w:szCs w:val="24"/>
          <w:shd w:fill="auto" w:val="clear"/>
          <w:lang w:val="pt-BR" w:eastAsia="zh-CN" w:bidi="ar-SA"/>
        </w:rPr>
        <w:t>Hotel Novohotel-RJ-Porto Atlântico</w:t>
      </w:r>
      <w:r>
        <w:rPr>
          <w:rFonts w:cs="Arial" w:ascii="Times New Roman" w:hAnsi="Times New Roman"/>
          <w:sz w:val="24"/>
          <w:szCs w:val="24"/>
          <w:shd w:fill="auto" w:val="clear"/>
        </w:rPr>
        <w:t>, nos dias 1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>2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 a 1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>4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 de 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 xml:space="preserve">julho 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de 2021, em conformidade com a Lei 1512/2006 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>e as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 condições a seguir: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  <w:t>Da Finalidade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color w:val="00000A"/>
          <w:sz w:val="24"/>
          <w:szCs w:val="24"/>
        </w:rPr>
        <w:t xml:space="preserve">Proporcionar às empresas em exposição de fabricação de calçados, acessórios e artefatos em exposição dentro do </w:t>
      </w:r>
      <w:r>
        <w:rPr>
          <w:rFonts w:eastAsia="Calibri" w:cs="Arial" w:ascii="Times New Roman" w:hAnsi="Times New Roman"/>
          <w:color w:val="00000A"/>
          <w:sz w:val="24"/>
          <w:szCs w:val="24"/>
          <w:lang w:val="pt-BR" w:eastAsia="zh-CN" w:bidi="ar-SA"/>
        </w:rPr>
        <w:t xml:space="preserve">Show Room da Estação Moda </w:t>
      </w:r>
      <w:r>
        <w:rPr>
          <w:rFonts w:cs="Arial" w:ascii="Times New Roman" w:hAnsi="Times New Roman"/>
          <w:color w:val="00000A"/>
          <w:sz w:val="24"/>
          <w:szCs w:val="24"/>
        </w:rPr>
        <w:t>do Rio Grande do Sul, meios para negociação em feira do ramo calçadista, visando o acesso a novos mercados, resgatando a economia e o mercado de trabalho vinculado e/ou voltado para o setor Coureiro Calçadista do município.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  <w:t>Dos Participantes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PargrafodaLista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Poderão participar micro e pequenas empresas de 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>fabricação de calçados, acessórios (considera-se como acessórios – bolsas, carteiras, cintos e malas) e artefatos que tenham sede/matriz na cidade de Novo Hamburgo há, pelo menos, um ano – (doze meses);</w:t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As empresas selecionadas não poderão participar, simultaneamente, de outro estande na mesma feira;</w:t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É vedada a participação de empresas cuja marca não seja própria; </w:t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Serão selecionadas até 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>10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 empresas</w:t>
      </w:r>
      <w:r>
        <w:rPr>
          <w:rFonts w:cs="Arial" w:ascii="Times New Roman" w:hAnsi="Times New Roman"/>
          <w:sz w:val="24"/>
          <w:szCs w:val="24"/>
        </w:rPr>
        <w:t xml:space="preserve"> para participarem da feira, com espaço individual de até 19 m², subsidiado pela Prefeitura.</w:t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As empresas selecionadas, para participarem junto ao </w:t>
      </w:r>
      <w:r>
        <w:rPr>
          <w:rFonts w:eastAsia="Calibri" w:cs="Arial" w:ascii="Times New Roman" w:hAnsi="Times New Roman"/>
          <w:color w:val="auto"/>
          <w:sz w:val="24"/>
          <w:szCs w:val="24"/>
          <w:lang w:val="pt-BR" w:eastAsia="zh-CN" w:bidi="ar-SA"/>
        </w:rPr>
        <w:t>Show Room</w:t>
      </w:r>
      <w:r>
        <w:rPr>
          <w:rFonts w:cs="Arial" w:ascii="Times New Roman" w:hAnsi="Times New Roman"/>
          <w:sz w:val="24"/>
          <w:szCs w:val="24"/>
        </w:rPr>
        <w:t xml:space="preserve"> não poderão colocar produtos de outra empresa sem ser a sua, mesmo que a empresa seja de Novo Hamburgo. </w:t>
      </w:r>
    </w:p>
    <w:p>
      <w:pPr>
        <w:pStyle w:val="PargrafodaLista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b w:val="false"/>
          <w:bCs w:val="false"/>
          <w:color w:val="00000A"/>
          <w:sz w:val="24"/>
          <w:szCs w:val="24"/>
        </w:rPr>
        <w:t>Não será permitida a participação de escritórios de representação, de desenvolvimento e ateliers;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  <w:t>Das inscrições e Condições de Participação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  <w:shd w:fill="auto" w:val="clear"/>
        </w:rPr>
        <w:t xml:space="preserve">As inscrições são gratuitas e deverão ser realizadas de 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 xml:space="preserve">21 de junho a 1° de julho de 2021, pelo </w:t>
      </w:r>
      <w:r>
        <w:rPr>
          <w:rFonts w:eastAsia="Calibri" w:cs="Arial" w:ascii="Times New Roman" w:hAnsi="Times New Roman"/>
          <w:b/>
          <w:bCs/>
          <w:color w:val="000000"/>
          <w:sz w:val="24"/>
          <w:szCs w:val="24"/>
          <w:shd w:fill="auto" w:val="clear"/>
          <w:lang w:val="pt-BR" w:eastAsia="zh-CN" w:bidi="ar-SA"/>
        </w:rPr>
        <w:t>link: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 xml:space="preserve"> </w:t>
      </w:r>
      <w:hyperlink r:id="rId2">
        <w:r>
          <w:rPr>
            <w:rStyle w:val="LinkdaInternet"/>
            <w:rFonts w:ascii="Times New Roman" w:hAnsi="Times New Roman"/>
            <w:sz w:val="24"/>
            <w:szCs w:val="24"/>
          </w:rPr>
          <w:t>https://novohamburgo.atende.net</w:t>
        </w:r>
      </w:hyperlink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 xml:space="preserve">; </w:t>
      </w:r>
      <w:r>
        <w:rPr>
          <w:rFonts w:eastAsia="Calibri" w:cs="Arial" w:ascii="Times New Roman" w:hAnsi="Times New Roman"/>
          <w:b/>
          <w:bCs/>
          <w:color w:val="000000"/>
          <w:sz w:val="24"/>
          <w:szCs w:val="24"/>
          <w:shd w:fill="auto" w:val="clear"/>
          <w:lang w:val="pt-BR" w:eastAsia="zh-CN" w:bidi="ar-SA"/>
        </w:rPr>
        <w:t>assunto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 xml:space="preserve"> SEDEC; </w:t>
      </w:r>
      <w:r>
        <w:rPr>
          <w:rFonts w:eastAsia="Calibri" w:cs="Arial" w:ascii="Times New Roman" w:hAnsi="Times New Roman"/>
          <w:b/>
          <w:bCs/>
          <w:color w:val="000000"/>
          <w:sz w:val="24"/>
          <w:szCs w:val="24"/>
          <w:shd w:fill="auto" w:val="clear"/>
          <w:lang w:val="pt-BR" w:eastAsia="zh-CN" w:bidi="ar-SA"/>
        </w:rPr>
        <w:t>subassunto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 xml:space="preserve"> SOLICITAÇÂO SEDEC, anexando os seguintes documentos: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Arial" w:cs="Arial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 – </w:t>
      </w:r>
      <w:r>
        <w:rPr>
          <w:rFonts w:cs="Arial" w:ascii="Times New Roman" w:hAnsi="Times New Roman"/>
          <w:sz w:val="24"/>
          <w:szCs w:val="24"/>
        </w:rPr>
        <w:t>ficha de inscrição devidamente preenchida e assinada,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Cópia do Contrato Social e/ou última alteração contratual; 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Federais (com data válida)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Estaduais (com data válida)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Municipais (com data válida)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FGTS (com data válida)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Alvará de Funcionamento válido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Cópia do documento de identidade do responsável legal da empresa;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10 imagens coloridas dos produtos fabricados pela empresa, impressa numa única folha A4.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2. As empresas cujos produtos não estejam incluídos na setorização de fabricação de calçados e acessórios serão desabilitadas.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3. Não poderão se inscrever neste edital empresas que, em edições anteriores foram selecionadas e desistiram de participar da feira e não ressarciram o município do valor do estande não utilizado.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4. As empresas selecionadas devem ser participantes do Projeto Setorial do Sebrae, ou devem aderir ao Projeto se ainda não forem participantes (inscrição será conferida com Sebrae).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  <w:t>Da Comissão Julgadora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Para a seleção dos inscritos que terão direito à participação no evento, será designada uma Comissão de Seleção, composta por um representante do Sebrae e um representante da SEDEC.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  <w:t>Da Seleção das Empresas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Critérios: </w:t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sz w:val="24"/>
          <w:szCs w:val="24"/>
        </w:rPr>
        <w:t>I – Número de participações na Feira: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Empresas que nunca participaram da Feira – 20 pontos;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Uma participação – 15 pontos;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Duas participações – 10 pontos;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Três participações ou mais – 5 pontos.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Calibri" w:cs="Arial" w:ascii="Times New Roman" w:hAnsi="Times New Roman"/>
          <w:color w:val="auto"/>
          <w:sz w:val="24"/>
          <w:szCs w:val="24"/>
          <w:lang w:val="pt-BR" w:eastAsia="zh-CN" w:bidi="ar-SA"/>
        </w:rPr>
        <w:t>II</w:t>
      </w:r>
      <w:r>
        <w:rPr>
          <w:rFonts w:cs="Arial" w:ascii="Times New Roman" w:hAnsi="Times New Roman"/>
          <w:sz w:val="24"/>
          <w:szCs w:val="24"/>
        </w:rPr>
        <w:t xml:space="preserve"> – Somados os pontos, as empresas que obtiverem maior número de pontos serão selecionadas.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  <w:t>Dos resultados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O resultado da seleção será divulgado 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até o dia 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>2 de julho de 2021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no site da Prefeitura de Novo Hamburgo no </w:t>
      </w:r>
      <w:hyperlink r:id="rId3">
        <w:r>
          <w:rPr>
            <w:rStyle w:val="LinkdaInternet"/>
            <w:rFonts w:cs="Arial" w:ascii="Times New Roman" w:hAnsi="Times New Roman"/>
            <w:sz w:val="24"/>
            <w:szCs w:val="24"/>
          </w:rPr>
          <w:t>www.novohamburgo.rs.gov.br</w:t>
        </w:r>
      </w:hyperlink>
      <w:r>
        <w:rPr>
          <w:rStyle w:val="LinkdaInternet"/>
          <w:rFonts w:cs="Arial" w:ascii="Times New Roman" w:hAnsi="Times New Roman"/>
          <w:sz w:val="24"/>
          <w:szCs w:val="24"/>
        </w:rPr>
        <w:t>.</w:t>
      </w:r>
      <w:r>
        <w:rPr>
          <w:rFonts w:cs="Arial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  <w:shd w:fill="auto" w:val="clear"/>
        </w:rPr>
      </w:pPr>
      <w:r>
        <w:rPr>
          <w:rFonts w:cs="Arial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 xml:space="preserve">A definição dos 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espaços ocorrerá no dia 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 xml:space="preserve">5 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de 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>julho</w:t>
      </w:r>
      <w:r>
        <w:rPr>
          <w:rFonts w:cs="Arial" w:ascii="Times New Roman" w:hAnsi="Times New Roman"/>
          <w:sz w:val="24"/>
          <w:szCs w:val="24"/>
          <w:shd w:fill="auto" w:val="clear"/>
        </w:rPr>
        <w:t xml:space="preserve"> de 2021, </w:t>
      </w:r>
      <w:r>
        <w:rPr>
          <w:rFonts w:eastAsia="Calibri" w:cs="Arial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>conforme informações do SEBRAE.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z w:val="24"/>
          <w:szCs w:val="24"/>
        </w:rPr>
        <w:tab/>
        <w:tab/>
        <w:t>Disposições Gerais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PargrafodaLista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Fica a cargo da empresa selecionada o transporte das amostras bem como o fornecimento da logotipia da empresa e material de divulgação.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Será disponibilizado para cada empresa participante, no estande coletivo, um espaço com prateleiras para exposição de seus produtos, bom como logo de identificação da empresa.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O Município de Novo Hamburgo não se responsabilizará por qualquer dano que a empresa possa ter em decorrência da sua participação.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4. </w:t>
        <w:tab/>
        <w:t>Empresas selecionadas que por algum motivo, desistirem da sua participação na Feira, terão que arcar com 100% do valor da despesa do estande financiado pela Prefeitura.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>5</w:t>
        <w:tab/>
        <w:t xml:space="preserve">O apoio do município para aquisição de espaço no Estande Coletivo do Rio Grande do Sul 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  <w:shd w:fill="auto" w:val="clear"/>
        </w:rPr>
        <w:t>será de até 19 m² por empresa.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 xml:space="preserve"> Caso a empresa queira adquirir estande com tamanho superior 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  <w:shd w:fill="auto" w:val="clear"/>
        </w:rPr>
        <w:t xml:space="preserve">à 19 m² 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 xml:space="preserve">e/ou não haver mais estandes com este tamanho, após </w:t>
      </w:r>
      <w:r>
        <w:rPr>
          <w:rStyle w:val="Fontepargpadro"/>
          <w:rFonts w:eastAsia="Calibri" w:cs="Arial" w:ascii="Times New Roman" w:hAnsi="Times New Roman"/>
          <w:color w:val="00000A"/>
          <w:sz w:val="24"/>
          <w:szCs w:val="24"/>
          <w:lang w:val="pt-BR" w:eastAsia="zh-CN" w:bidi="ar-SA"/>
        </w:rPr>
        <w:t xml:space="preserve">a definição dos 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>espaços, deverá a empresa arcar com os custos adicionais diretamente com o SEBRAE/RS.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/>
      </w:pPr>
      <w:r>
        <w:rPr>
          <w:rFonts w:ascii="Times New Roman" w:hAnsi="Times New Roman"/>
          <w:sz w:val="24"/>
          <w:szCs w:val="24"/>
          <w:shd w:fill="auto" w:val="clear"/>
        </w:rPr>
        <w:t>Novo Hamburgo, 1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pt-BR" w:eastAsia="zh-CN" w:bidi="ar-SA"/>
        </w:rPr>
        <w:t xml:space="preserve">8 </w:t>
      </w:r>
      <w:r>
        <w:rPr>
          <w:rFonts w:ascii="Times New Roman" w:hAnsi="Times New Roman"/>
          <w:sz w:val="24"/>
          <w:szCs w:val="24"/>
          <w:shd w:fill="auto" w:val="clear"/>
        </w:rPr>
        <w:t>de junho de 2021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  <w:shd w:fill="FFFF00" w:val="clear"/>
        </w:rPr>
      </w:pPr>
      <w:r>
        <w:rPr>
          <w:rFonts w:cs="Arial" w:ascii="Times New Roman" w:hAnsi="Times New Roman"/>
          <w:sz w:val="24"/>
          <w:szCs w:val="24"/>
          <w:shd w:fill="FFFF00" w:val="clear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Arial" w:ascii="Times New Roman" w:hAnsi="Times New Roman"/>
          <w:sz w:val="24"/>
          <w:szCs w:val="24"/>
        </w:rPr>
        <w:t xml:space="preserve">               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>PARASKEVI BESSA-RODRIGUES</w:t>
        <w:tab/>
      </w:r>
      <w:r>
        <w:rPr>
          <w:rFonts w:cs="Arial" w:ascii="Times New Roman" w:hAnsi="Times New Roman"/>
          <w:sz w:val="24"/>
          <w:szCs w:val="24"/>
        </w:rPr>
        <w:t xml:space="preserve">          </w:t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Arial"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cs="Arial" w:ascii="Times New Roman" w:hAnsi="Times New Roman"/>
          <w:color w:val="000000"/>
          <w:sz w:val="24"/>
          <w:szCs w:val="24"/>
          <w:highlight w:val="white"/>
        </w:rPr>
        <w:t>Secretária Municipal de Desenvolvimento Econômico</w:t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PargrafodaLista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/>
      </w:r>
    </w:p>
    <w:p>
      <w:pPr>
        <w:pStyle w:val="Normal"/>
        <w:spacing w:before="0" w:after="0"/>
        <w:ind w:left="732" w:right="0" w:hanging="0"/>
        <w:jc w:val="left"/>
        <w:rPr>
          <w:rFonts w:eastAsia="Arial" w:cs="Arial"/>
          <w:color w:val="00000A"/>
          <w:kern w:val="0"/>
          <w:sz w:val="24"/>
          <w:szCs w:val="22"/>
          <w:lang w:val="pt-BR" w:eastAsia="en-US" w:bidi="en-US"/>
        </w:rPr>
      </w:pPr>
      <w:r>
        <w:rPr>
          <w:rFonts w:eastAsia="Arial" w:cs="Arial"/>
          <w:color w:val="00000A"/>
          <w:kern w:val="0"/>
          <w:sz w:val="24"/>
          <w:szCs w:val="22"/>
          <w:lang w:val="pt-BR" w:eastAsia="en-US" w:bidi="en-US"/>
        </w:rPr>
        <w:t>Show Room Estação Moda Rio Grande do Sul 2021- RJ</w:t>
      </w:r>
    </w:p>
    <w:p>
      <w:pPr>
        <w:pStyle w:val="Corpodotexto"/>
        <w:tabs>
          <w:tab w:val="clear" w:pos="708"/>
          <w:tab w:val="left" w:pos="6026" w:leader="none"/>
        </w:tabs>
        <w:ind w:left="732" w:right="0" w:hanging="0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tabs>
          <w:tab w:val="clear" w:pos="708"/>
          <w:tab w:val="left" w:pos="6026" w:leader="none"/>
        </w:tabs>
        <w:ind w:left="732" w:right="0" w:hanging="0"/>
        <w:rPr/>
      </w:pPr>
      <w:r>
        <w:rPr>
          <w:lang w:val="pt-BR" w:eastAsia="en-US" w:bidi="en-US"/>
        </w:rPr>
        <w:t>Período:</w:t>
      </w:r>
      <w:r>
        <w:rPr>
          <w:rFonts w:eastAsia="Arial" w:cs="Arial"/>
          <w:color w:val="00000A"/>
          <w:kern w:val="0"/>
          <w:sz w:val="24"/>
          <w:szCs w:val="24"/>
          <w:shd w:fill="auto" w:val="clear"/>
          <w:lang w:val="pt-BR" w:eastAsia="en-US" w:bidi="en-US"/>
        </w:rPr>
        <w:t xml:space="preserve">12 a 14 julho de 2021                              </w:t>
      </w:r>
      <w:r>
        <w:rPr>
          <w:lang w:val="pt-BR" w:eastAsia="en-US" w:bidi="en-US"/>
        </w:rPr>
        <w:t xml:space="preserve">Local: </w:t>
      </w:r>
      <w:r>
        <w:rPr>
          <w:rFonts w:eastAsia="Arial" w:cs="Arial"/>
          <w:color w:val="00000A"/>
          <w:kern w:val="0"/>
          <w:sz w:val="24"/>
          <w:szCs w:val="24"/>
          <w:lang w:val="pt-BR" w:eastAsia="en-US" w:bidi="en-US"/>
        </w:rPr>
        <w:t>Rio de Janeiro-RJ, Hotel Novohotel</w:t>
      </w:r>
    </w:p>
    <w:tbl>
      <w:tblPr>
        <w:tblW w:w="9638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126"/>
        <w:gridCol w:w="343"/>
        <w:gridCol w:w="514"/>
        <w:gridCol w:w="277"/>
        <w:gridCol w:w="858"/>
        <w:gridCol w:w="878"/>
        <w:gridCol w:w="117"/>
        <w:gridCol w:w="245"/>
        <w:gridCol w:w="917"/>
        <w:gridCol w:w="113"/>
        <w:gridCol w:w="941"/>
        <w:gridCol w:w="45"/>
        <w:gridCol w:w="1278"/>
        <w:gridCol w:w="146"/>
        <w:gridCol w:w="558"/>
        <w:gridCol w:w="432"/>
        <w:gridCol w:w="850"/>
      </w:tblGrid>
      <w:tr>
        <w:trPr>
          <w:trHeight w:val="568" w:hRule="atLeast"/>
        </w:trPr>
        <w:tc>
          <w:tcPr>
            <w:tcW w:w="19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20" w:after="0"/>
              <w:ind w:left="11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Razão social:</w:t>
            </w:r>
          </w:p>
        </w:tc>
        <w:tc>
          <w:tcPr>
            <w:tcW w:w="7655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9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1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Nome fantasia:</w:t>
            </w:r>
          </w:p>
        </w:tc>
        <w:tc>
          <w:tcPr>
            <w:tcW w:w="7655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568" w:hRule="atLeast"/>
        </w:trPr>
        <w:tc>
          <w:tcPr>
            <w:tcW w:w="311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1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Nome do Responsável</w:t>
            </w:r>
          </w:p>
        </w:tc>
        <w:tc>
          <w:tcPr>
            <w:tcW w:w="652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4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Cargo do responsável:</w:t>
            </w:r>
          </w:p>
        </w:tc>
        <w:tc>
          <w:tcPr>
            <w:tcW w:w="288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  <w:tc>
          <w:tcPr>
            <w:tcW w:w="20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03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CPF:</w:t>
            </w: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4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07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CNPJ:</w:t>
            </w:r>
          </w:p>
        </w:tc>
        <w:tc>
          <w:tcPr>
            <w:tcW w:w="288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  <w:tc>
          <w:tcPr>
            <w:tcW w:w="201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0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Inscrição Estadual:</w:t>
            </w: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568" w:hRule="atLeast"/>
        </w:trPr>
        <w:tc>
          <w:tcPr>
            <w:tcW w:w="2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1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Endereço da matriz:</w:t>
            </w:r>
          </w:p>
        </w:tc>
        <w:tc>
          <w:tcPr>
            <w:tcW w:w="5538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05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Bairro: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07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Cidade:</w:t>
            </w:r>
          </w:p>
        </w:tc>
        <w:tc>
          <w:tcPr>
            <w:tcW w:w="2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  <w:tc>
          <w:tcPr>
            <w:tcW w:w="12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04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CEP:</w:t>
            </w:r>
          </w:p>
        </w:tc>
        <w:tc>
          <w:tcPr>
            <w:tcW w:w="10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-680" w:hanging="0"/>
              <w:jc w:val="left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  <w:tc>
          <w:tcPr>
            <w:tcW w:w="20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99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Nome para contato: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568" w:hRule="atLeast"/>
        </w:trPr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1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Telefone:</w:t>
            </w:r>
          </w:p>
        </w:tc>
        <w:tc>
          <w:tcPr>
            <w:tcW w:w="2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  <w:tc>
          <w:tcPr>
            <w:tcW w:w="12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04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Fax:</w:t>
            </w:r>
          </w:p>
        </w:tc>
        <w:tc>
          <w:tcPr>
            <w:tcW w:w="10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  <w:tc>
          <w:tcPr>
            <w:tcW w:w="20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9D9D9" w:val="clear"/>
          </w:tcPr>
          <w:p>
            <w:pPr>
              <w:pStyle w:val="TableParagraph"/>
              <w:widowControl w:val="false"/>
              <w:spacing w:before="119" w:after="0"/>
              <w:ind w:left="99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Data de fundação: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07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Site:</w:t>
            </w:r>
          </w:p>
        </w:tc>
        <w:tc>
          <w:tcPr>
            <w:tcW w:w="4262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-283" w:hanging="0"/>
              <w:jc w:val="left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  <w:tc>
          <w:tcPr>
            <w:tcW w:w="9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98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E-mail:</w:t>
            </w:r>
          </w:p>
        </w:tc>
        <w:tc>
          <w:tcPr>
            <w:tcW w:w="326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568" w:hRule="atLeast"/>
        </w:trPr>
        <w:tc>
          <w:tcPr>
            <w:tcW w:w="311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1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Faturamento anual (R$):</w:t>
            </w:r>
          </w:p>
        </w:tc>
        <w:tc>
          <w:tcPr>
            <w:tcW w:w="652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395" w:leader="none"/>
              </w:tabs>
              <w:spacing w:before="119" w:after="0"/>
              <w:ind w:left="107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  <w:t xml:space="preserve">(   ) até </w:t>
            </w:r>
            <w:bookmarkStart w:id="0" w:name="__DdeLink__612_2017387209"/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  <w:t>R$ 1.200.000,0</w:t>
            </w:r>
            <w:bookmarkEnd w:id="0"/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  <w:t>0             (   ) R$ 1.200.000,01 até R$ 3.600.000,00</w:t>
            </w:r>
          </w:p>
        </w:tc>
      </w:tr>
      <w:tr>
        <w:trPr>
          <w:trHeight w:val="565" w:hRule="atLeast"/>
        </w:trPr>
        <w:tc>
          <w:tcPr>
            <w:tcW w:w="311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1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Número de empregados:</w:t>
            </w:r>
          </w:p>
        </w:tc>
        <w:tc>
          <w:tcPr>
            <w:tcW w:w="215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  <w:tc>
          <w:tcPr>
            <w:tcW w:w="3513" w:type="dxa"/>
            <w:gridSpan w:val="7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DFDFDF" w:val="clear"/>
          </w:tcPr>
          <w:p>
            <w:pPr>
              <w:pStyle w:val="TableParagraph"/>
              <w:widowControl w:val="false"/>
              <w:bidi w:val="0"/>
              <w:spacing w:lineRule="auto" w:line="240" w:before="119" w:after="0"/>
              <w:ind w:left="113" w:right="-1644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Capacidade total de produção por mês</w:t>
            </w:r>
          </w:p>
          <w:p>
            <w:pPr>
              <w:pStyle w:val="TableParagraph"/>
              <w:widowControl w:val="false"/>
              <w:bidi w:val="0"/>
              <w:spacing w:lineRule="auto" w:line="240" w:before="119" w:after="0"/>
              <w:ind w:left="113" w:right="-1644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 xml:space="preserve">                            </w:t>
            </w: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  <w:t>(peças/mês)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-680" w:right="0" w:hanging="0"/>
              <w:jc w:val="left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332" w:hRule="atLeast"/>
        </w:trPr>
        <w:tc>
          <w:tcPr>
            <w:tcW w:w="311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19" w:after="0"/>
              <w:ind w:left="11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Possui catálogo de produtos?</w:t>
            </w:r>
          </w:p>
        </w:tc>
        <w:tc>
          <w:tcPr>
            <w:tcW w:w="652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119" w:after="0"/>
              <w:ind w:left="107" w:right="-15" w:hanging="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  <w:t>(  ) Sim, português       (  ) sim, inglês          (  ) sim, _____________(  ) não</w:t>
            </w:r>
          </w:p>
          <w:p>
            <w:pPr>
              <w:pStyle w:val="TableParagraph"/>
              <w:widowControl w:val="false"/>
              <w:spacing w:before="119" w:after="0"/>
              <w:ind w:left="107" w:right="-15" w:hanging="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542" w:hRule="atLeast"/>
        </w:trPr>
        <w:tc>
          <w:tcPr>
            <w:tcW w:w="311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ind w:left="275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</w:r>
          </w:p>
          <w:p>
            <w:pPr>
              <w:pStyle w:val="TableParagraph"/>
              <w:widowControl w:val="false"/>
              <w:ind w:left="275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</w:r>
          </w:p>
          <w:p>
            <w:pPr>
              <w:pStyle w:val="TableParagraph"/>
              <w:widowControl w:val="false"/>
              <w:spacing w:before="0" w:after="160"/>
              <w:ind w:left="275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A produção é terceirizada?</w:t>
            </w:r>
          </w:p>
        </w:tc>
        <w:tc>
          <w:tcPr>
            <w:tcW w:w="652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lineRule="exact" w:line="229"/>
              <w:ind w:left="0" w:right="-44" w:hanging="0"/>
              <w:jc w:val="left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  <w:t>(  ) Sim. Nome  da(s) empresa(s), CNPJ, Cidade:</w:t>
            </w:r>
          </w:p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  <w:t>(  ) Não</w:t>
            </w:r>
          </w:p>
          <w:p>
            <w:pPr>
              <w:pStyle w:val="TableParagraph"/>
              <w:widowControl w:val="false"/>
              <w:spacing w:before="1" w:after="0"/>
              <w:ind w:left="0" w:right="-44" w:hanging="0"/>
              <w:jc w:val="right"/>
              <w:rPr>
                <w:rFonts w:ascii="Times New Roman" w:hAnsi="Times New Roman"/>
                <w:w w:val="99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  <w:lang w:val="pt-BR" w:eastAsia="en-US" w:bidi="en-US"/>
              </w:rPr>
              <w:t>(</w:t>
            </w:r>
          </w:p>
        </w:tc>
      </w:tr>
      <w:tr>
        <w:trPr>
          <w:trHeight w:val="568" w:hRule="atLeast"/>
        </w:trPr>
        <w:tc>
          <w:tcPr>
            <w:tcW w:w="411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FDFDF" w:val="clear"/>
          </w:tcPr>
          <w:p>
            <w:pPr>
              <w:pStyle w:val="TableParagraph"/>
              <w:widowControl w:val="false"/>
              <w:spacing w:before="120" w:after="0"/>
              <w:ind w:left="11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Relacione os produtos de sua empresa:</w:t>
            </w:r>
          </w:p>
        </w:tc>
        <w:tc>
          <w:tcPr>
            <w:tcW w:w="552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9638" w:type="dxa"/>
            <w:gridSpan w:val="17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119" w:after="0"/>
              <w:ind w:left="2441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Declaro estar ciente dos Critérios para Participação em Feiras.</w:t>
            </w:r>
          </w:p>
        </w:tc>
      </w:tr>
      <w:tr>
        <w:trPr>
          <w:trHeight w:val="580" w:hRule="atLeast"/>
        </w:trPr>
        <w:tc>
          <w:tcPr>
            <w:tcW w:w="31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TableParagraph"/>
              <w:widowControl w:val="false"/>
              <w:spacing w:lineRule="atLeast" w:line="230" w:before="119" w:after="0"/>
              <w:ind w:left="74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Responsável pelas informações:</w:t>
            </w:r>
          </w:p>
        </w:tc>
        <w:tc>
          <w:tcPr>
            <w:tcW w:w="453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TableParagraph"/>
              <w:widowControl w:val="false"/>
              <w:spacing w:before="119" w:after="0"/>
              <w:ind w:left="70" w:right="0" w:hanging="0"/>
              <w:rPr>
                <w:rFonts w:ascii="Times New Roman" w:hAnsi="Times New Roman"/>
                <w:b/>
                <w:b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 w:eastAsia="en-US" w:bidi="en-US"/>
              </w:rPr>
              <w:t>CPF:</w:t>
            </w:r>
          </w:p>
        </w:tc>
        <w:tc>
          <w:tcPr>
            <w:tcW w:w="12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TableParagraph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 w:eastAsia="en-US" w:bidi="en-US"/>
              </w:rPr>
            </w:r>
          </w:p>
        </w:tc>
      </w:tr>
    </w:tbl>
    <w:p>
      <w:pPr>
        <w:pStyle w:val="Corpodotexto"/>
        <w:widowControl/>
        <w:shd w:val="clear" w:color="auto" w:fill="FFFFFF"/>
        <w:suppressAutoHyphens w:val="true"/>
        <w:overflowPunct w:val="false"/>
        <w:bidi w:val="0"/>
        <w:spacing w:lineRule="auto" w:line="240" w:before="0" w:after="0"/>
        <w:ind w:left="113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shd w:val="clear" w:color="auto" w:fill="FFFFFF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Normal"/>
        <w:spacing w:before="266" w:after="0"/>
        <w:ind w:left="2857" w:right="0" w:hanging="0"/>
        <w:jc w:val="left"/>
        <w:rPr>
          <w:b/>
          <w:b/>
          <w:sz w:val="36"/>
          <w:lang w:val="pt-BR" w:eastAsia="en-US" w:bidi="en-US"/>
        </w:rPr>
      </w:pPr>
      <w:r>
        <w:rPr>
          <w:b/>
          <w:sz w:val="36"/>
          <w:lang w:val="pt-BR" w:eastAsia="en-US" w:bidi="en-US"/>
        </w:rPr>
      </w:r>
    </w:p>
    <w:p>
      <w:pPr>
        <w:pStyle w:val="Normal"/>
        <w:spacing w:before="266" w:after="0"/>
        <w:ind w:left="2857" w:right="0" w:hanging="0"/>
        <w:jc w:val="left"/>
        <w:rPr>
          <w:b/>
          <w:b/>
          <w:sz w:val="36"/>
          <w:lang w:val="pt-BR" w:eastAsia="en-US" w:bidi="en-US"/>
        </w:rPr>
      </w:pPr>
      <w:r>
        <w:rPr>
          <w:b/>
          <w:sz w:val="36"/>
          <w:lang w:val="pt-BR" w:eastAsia="en-US" w:bidi="en-US"/>
        </w:rPr>
      </w:r>
    </w:p>
    <w:p>
      <w:pPr>
        <w:pStyle w:val="Normal"/>
        <w:spacing w:before="266" w:after="0"/>
        <w:ind w:left="2857" w:right="0" w:hanging="0"/>
        <w:jc w:val="left"/>
        <w:rPr>
          <w:b/>
          <w:b/>
          <w:sz w:val="36"/>
          <w:lang w:val="pt-BR" w:eastAsia="en-US" w:bidi="en-US"/>
        </w:rPr>
      </w:pPr>
      <w:r>
        <w:rPr>
          <w:b/>
          <w:sz w:val="36"/>
          <w:lang w:val="pt-BR" w:eastAsia="en-US" w:bidi="en-US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59" w:before="266" w:after="0"/>
        <w:ind w:left="0" w:right="0" w:hanging="0"/>
        <w:jc w:val="center"/>
        <w:rPr>
          <w:b/>
          <w:b/>
          <w:sz w:val="36"/>
          <w:lang w:val="pt-BR" w:eastAsia="en-US" w:bidi="en-US"/>
        </w:rPr>
      </w:pPr>
      <w:r>
        <w:rPr>
          <w:b/>
          <w:sz w:val="36"/>
          <w:lang w:val="pt-BR" w:eastAsia="en-US" w:bidi="en-US"/>
        </w:rPr>
        <w:t>Termo de compromisso e aceite</w:t>
      </w:r>
    </w:p>
    <w:p>
      <w:pPr>
        <w:pStyle w:val="Corpodotexto"/>
        <w:spacing w:before="2" w:after="0"/>
        <w:rPr>
          <w:b/>
          <w:b/>
          <w:sz w:val="36"/>
          <w:lang w:val="pt-BR" w:eastAsia="en-US" w:bidi="en-US"/>
        </w:rPr>
      </w:pPr>
      <w:r>
        <w:rPr>
          <w:b/>
          <w:sz w:val="36"/>
          <w:lang w:val="pt-BR" w:eastAsia="en-US" w:bidi="en-US"/>
        </w:rPr>
      </w:r>
    </w:p>
    <w:p>
      <w:pPr>
        <w:pStyle w:val="Corpodotexto"/>
        <w:tabs>
          <w:tab w:val="clear" w:pos="708"/>
          <w:tab w:val="left" w:pos="5756" w:leader="none"/>
          <w:tab w:val="left" w:pos="9894" w:leader="none"/>
        </w:tabs>
        <w:ind w:left="732" w:right="446" w:hanging="0"/>
        <w:jc w:val="both"/>
        <w:rPr>
          <w:lang w:val="pt-BR" w:eastAsia="en-US" w:bidi="en-US"/>
        </w:rPr>
      </w:pPr>
      <w:r>
        <w:rPr/>
      </w:r>
    </w:p>
    <w:p>
      <w:pPr>
        <w:pStyle w:val="Corpodotexto"/>
        <w:tabs>
          <w:tab w:val="clear" w:pos="708"/>
          <w:tab w:val="left" w:pos="5756" w:leader="none"/>
          <w:tab w:val="left" w:pos="9894" w:leader="none"/>
        </w:tabs>
        <w:ind w:left="732" w:right="446" w:hanging="0"/>
        <w:jc w:val="both"/>
        <w:rPr/>
      </w:pPr>
      <w:r>
        <w:rPr>
          <w:lang w:val="pt-BR" w:eastAsia="en-US" w:bidi="en-US"/>
        </w:rPr>
        <w:t>A</w:t>
      </w:r>
      <w:r>
        <w:rPr>
          <w:spacing w:val="12"/>
          <w:lang w:val="pt-BR" w:eastAsia="en-US" w:bidi="en-US"/>
        </w:rPr>
        <w:t xml:space="preserve"> </w:t>
      </w:r>
      <w:r>
        <w:rPr>
          <w:lang w:val="pt-BR" w:eastAsia="en-US" w:bidi="en-US"/>
        </w:rPr>
        <w:t>empresa:____________________________________________________________,</w:t>
      </w:r>
      <w:r>
        <w:rPr>
          <w:spacing w:val="14"/>
          <w:lang w:val="pt-BR" w:eastAsia="en-US" w:bidi="en-US"/>
        </w:rPr>
        <w:t xml:space="preserve"> </w:t>
      </w:r>
      <w:r>
        <w:rPr>
          <w:lang w:val="pt-BR" w:eastAsia="en-US" w:bidi="en-US"/>
        </w:rPr>
        <w:t>CNPJ</w:t>
      </w:r>
      <w:r>
        <w:rPr>
          <w:u w:val="single"/>
          <w:lang w:val="pt-BR" w:eastAsia="en-US" w:bidi="en-US"/>
        </w:rPr>
        <w:t>___________________________</w:t>
      </w:r>
      <w:r>
        <w:rPr>
          <w:lang w:val="pt-BR" w:eastAsia="en-US" w:bidi="en-US"/>
        </w:rPr>
        <w:t>, neste ato, por seu representante legal, abaixo firmado, declara aceitar e atender os pré-requisitos  e os critérios para a participação da feira no Estande Coletivo do Município de Novo Hamburgo.</w:t>
      </w:r>
    </w:p>
    <w:p>
      <w:pPr>
        <w:pStyle w:val="Corpodotexto"/>
        <w:spacing w:before="3" w:after="0"/>
        <w:rPr>
          <w:sz w:val="19"/>
          <w:lang w:val="pt-BR" w:eastAsia="en-US" w:bidi="en-US"/>
        </w:rPr>
      </w:pPr>
      <w:r>
        <w:rPr>
          <w:sz w:val="19"/>
          <w:lang w:val="pt-BR" w:eastAsia="en-US" w:bidi="en-US"/>
        </w:rPr>
        <w:t xml:space="preserve"> </w:t>
      </w:r>
    </w:p>
    <w:p>
      <w:pPr>
        <w:pStyle w:val="ListParagraph"/>
        <w:tabs>
          <w:tab w:val="clear" w:pos="708"/>
          <w:tab w:val="left" w:pos="1454" w:leader="none"/>
        </w:tabs>
        <w:spacing w:lineRule="auto" w:line="240" w:before="93" w:after="0"/>
        <w:ind w:left="2546" w:right="450" w:hanging="0"/>
        <w:jc w:val="both"/>
        <w:rPr>
          <w:sz w:val="24"/>
          <w:lang w:val="pt-BR" w:eastAsia="en-US" w:bidi="en-US"/>
        </w:rPr>
      </w:pPr>
      <w:r>
        <w:rPr>
          <w:sz w:val="24"/>
          <w:lang w:val="pt-BR" w:eastAsia="en-US" w:bidi="en-US"/>
        </w:rPr>
      </w:r>
    </w:p>
    <w:p>
      <w:pPr>
        <w:pStyle w:val="Corpodotexto"/>
        <w:rPr>
          <w:sz w:val="26"/>
          <w:lang w:val="pt-BR" w:eastAsia="en-US" w:bidi="en-US"/>
        </w:rPr>
      </w:pPr>
      <w:r>
        <w:rPr>
          <w:sz w:val="26"/>
          <w:lang w:val="pt-BR" w:eastAsia="en-US" w:bidi="en-US"/>
        </w:rPr>
      </w:r>
    </w:p>
    <w:p>
      <w:pPr>
        <w:pStyle w:val="Corpodotexto"/>
        <w:tabs>
          <w:tab w:val="clear" w:pos="708"/>
          <w:tab w:val="left" w:pos="8741" w:leader="none"/>
        </w:tabs>
        <w:spacing w:before="230" w:after="0"/>
        <w:ind w:left="732" w:right="0" w:hanging="0"/>
        <w:rPr/>
      </w:pPr>
      <w:r>
        <w:rPr>
          <w:lang w:val="pt-BR" w:eastAsia="en-US" w:bidi="en-US"/>
        </w:rPr>
        <w:t>Nome do Responsável e Cargo</w:t>
      </w:r>
      <w:r>
        <w:rPr>
          <w:spacing w:val="-13"/>
          <w:lang w:val="pt-BR" w:eastAsia="en-US" w:bidi="en-US"/>
        </w:rPr>
        <w:t xml:space="preserve"> </w:t>
      </w:r>
      <w:r>
        <w:rPr>
          <w:lang w:val="pt-BR" w:eastAsia="en-US" w:bidi="en-US"/>
        </w:rPr>
        <w:t xml:space="preserve">: </w:t>
      </w:r>
      <w:r>
        <w:rPr>
          <w:w w:val="100"/>
          <w:u w:val="single"/>
          <w:lang w:val="pt-BR" w:eastAsia="en-US" w:bidi="en-US"/>
        </w:rPr>
        <w:t xml:space="preserve"> </w:t>
      </w:r>
      <w:r>
        <w:rPr>
          <w:u w:val="single"/>
          <w:lang w:val="pt-BR" w:eastAsia="en-US" w:bidi="en-US"/>
        </w:rPr>
        <w:tab/>
      </w:r>
    </w:p>
    <w:p>
      <w:pPr>
        <w:pStyle w:val="Corpodotexto"/>
        <w:rPr>
          <w:sz w:val="20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rPr>
          <w:sz w:val="20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rPr>
          <w:sz w:val="28"/>
          <w:lang w:val="pt-BR" w:eastAsia="en-US" w:bidi="en-US"/>
        </w:rPr>
      </w:pPr>
      <w:r>
        <w:rPr>
          <w:sz w:val="28"/>
          <w:lang w:val="pt-BR" w:eastAsia="en-US" w:bidi="en-US"/>
        </w:rPr>
      </w:r>
    </w:p>
    <w:p>
      <w:pPr>
        <w:pStyle w:val="Corpodotexto"/>
        <w:tabs>
          <w:tab w:val="clear" w:pos="708"/>
          <w:tab w:val="left" w:pos="6463" w:leader="none"/>
        </w:tabs>
        <w:spacing w:before="93" w:after="0"/>
        <w:ind w:left="732" w:right="0" w:hanging="0"/>
        <w:rPr/>
      </w:pPr>
      <w:r>
        <w:rPr>
          <w:lang w:val="pt-BR" w:eastAsia="en-US" w:bidi="en-US"/>
        </w:rPr>
        <w:t xml:space="preserve">Assinatura: </w:t>
      </w:r>
      <w:r>
        <w:rPr>
          <w:w w:val="100"/>
          <w:u w:val="single"/>
          <w:lang w:val="pt-BR" w:eastAsia="en-US" w:bidi="en-US"/>
        </w:rPr>
        <w:t xml:space="preserve"> </w:t>
      </w:r>
      <w:r>
        <w:rPr>
          <w:u w:val="single"/>
          <w:lang w:val="pt-BR" w:eastAsia="en-US" w:bidi="en-US"/>
        </w:rPr>
        <w:tab/>
      </w:r>
    </w:p>
    <w:p>
      <w:pPr>
        <w:pStyle w:val="Corpodotexto"/>
        <w:rPr>
          <w:sz w:val="20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rPr>
          <w:sz w:val="20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spacing w:before="9" w:after="0"/>
        <w:rPr>
          <w:sz w:val="22"/>
          <w:lang w:val="pt-BR" w:eastAsia="en-US" w:bidi="en-US"/>
        </w:rPr>
      </w:pPr>
      <w:r>
        <w:rPr>
          <w:sz w:val="22"/>
          <w:lang w:val="pt-BR" w:eastAsia="en-US" w:bidi="en-US"/>
        </w:rPr>
      </w:r>
    </w:p>
    <w:p>
      <w:pPr>
        <w:pStyle w:val="Corpodotexto"/>
        <w:spacing w:before="9" w:after="0"/>
        <w:rPr>
          <w:sz w:val="20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widowControl/>
        <w:shd w:val="clear" w:color="auto" w:fill="FFFFFF"/>
        <w:suppressAutoHyphens w:val="true"/>
        <w:overflowPunct w:val="false"/>
        <w:bidi w:val="0"/>
        <w:spacing w:lineRule="auto" w:line="240" w:before="93" w:after="0"/>
        <w:ind w:left="0" w:right="0" w:hanging="0"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widowControl/>
        <w:shd w:val="clear" w:color="auto" w:fill="FFFFFF"/>
        <w:suppressAutoHyphens w:val="true"/>
        <w:overflowPunct w:val="false"/>
        <w:bidi w:val="0"/>
        <w:spacing w:lineRule="auto" w:line="240" w:before="93" w:after="0"/>
        <w:ind w:left="0" w:right="0" w:hanging="0"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widowControl/>
        <w:shd w:val="clear" w:color="auto" w:fill="FFFFFF"/>
        <w:suppressAutoHyphens w:val="true"/>
        <w:overflowPunct w:val="false"/>
        <w:bidi w:val="0"/>
        <w:spacing w:lineRule="auto" w:line="240" w:before="93" w:after="0"/>
        <w:ind w:left="0" w:right="0" w:hanging="0"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widowControl/>
        <w:shd w:val="clear" w:color="auto" w:fill="FFFFFF"/>
        <w:suppressAutoHyphens w:val="true"/>
        <w:overflowPunct w:val="false"/>
        <w:bidi w:val="0"/>
        <w:spacing w:lineRule="auto" w:line="240" w:before="93" w:after="0"/>
        <w:ind w:left="0" w:right="0" w:hanging="0"/>
        <w:jc w:val="center"/>
        <w:rPr>
          <w:rFonts w:ascii="Times New Roman" w:hAnsi="Times New Roman"/>
          <w:sz w:val="24"/>
          <w:szCs w:val="24"/>
          <w:lang w:val="pt-BR" w:eastAsia="en-US" w:bidi="en-US"/>
        </w:rPr>
      </w:pPr>
      <w:r>
        <w:rPr>
          <w:sz w:val="20"/>
          <w:lang w:val="pt-BR" w:eastAsia="en-US" w:bidi="en-US"/>
        </w:rPr>
        <w:t>Carimbo do CNPJ</w:t>
      </w:r>
    </w:p>
    <w:sectPr>
      <w:headerReference w:type="default" r:id="rId4"/>
      <w:footerReference w:type="default" r:id="rId5"/>
      <w:type w:val="nextPage"/>
      <w:pgSz w:w="11906" w:h="16838"/>
      <w:pgMar w:left="1417" w:right="1136" w:header="794" w:top="1063" w:footer="397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1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align>center</wp:align>
              </wp:positionH>
              <wp:positionV relativeFrom="paragraph">
                <wp:posOffset>537845</wp:posOffset>
              </wp:positionV>
              <wp:extent cx="5689600" cy="4445"/>
              <wp:effectExtent l="0" t="0" r="0" b="0"/>
              <wp:wrapSquare wrapText="largest"/>
              <wp:docPr id="3" name="Figura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ura1" descr=""/>
                      <pic:cNvPicPr/>
                    </pic:nvPicPr>
                    <pic:blipFill>
                      <a:blip r:embed="rId1"/>
                      <a:srcRect l="-11" t="-165" r="-11" b="-165"/>
                      <a:stretch/>
                    </pic:blipFill>
                    <pic:spPr>
                      <a:xfrm rot="10800000">
                        <a:off x="0" y="0"/>
                        <a:ext cx="5689080" cy="39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Figura1" stroked="f" style="position:absolute;margin-left:9.8pt;margin-top:42.35pt;width:447.9pt;height:0.25pt;mso-wrap-style:none;v-text-anchor:middle;rotation:180;mso-position-horizontal:center" type="shapetype_75">
              <v:imagedata r:id="rId2" o:detectmouseclick="t"/>
              <v:stroke color="#3465a4" joinstyle="round" endcap="flat"/>
              <w10:wrap type="square" side="largest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60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9525</wp:posOffset>
          </wp:positionH>
          <wp:positionV relativeFrom="paragraph">
            <wp:posOffset>-381000</wp:posOffset>
          </wp:positionV>
          <wp:extent cx="5937250" cy="62166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50" r="-26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133350</wp:posOffset>
          </wp:positionH>
          <wp:positionV relativeFrom="paragraph">
            <wp:posOffset>9646285</wp:posOffset>
          </wp:positionV>
          <wp:extent cx="5937885" cy="4343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6" t="-358" r="-26" b="-358"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34d1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kern w:val="2"/>
      <w:sz w:val="22"/>
      <w:szCs w:val="22"/>
      <w:lang w:val="pt-BR" w:eastAsia="en-US" w:bidi="ar-SA"/>
    </w:rPr>
  </w:style>
  <w:style w:type="paragraph" w:styleId="Ttulo1" w:customStyle="1">
    <w:name w:val="Heading 1"/>
    <w:basedOn w:val="Normal"/>
    <w:qFormat/>
    <w:rsid w:val="008934d1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paragraph" w:styleId="Ttulo2" w:customStyle="1">
    <w:name w:val="Heading 2"/>
    <w:basedOn w:val="Normal"/>
    <w:qFormat/>
    <w:rsid w:val="008934d1"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8934d1"/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character" w:styleId="Ttulo2Char" w:customStyle="1">
    <w:name w:val="Título 2 Char"/>
    <w:basedOn w:val="DefaultParagraphFont"/>
    <w:qFormat/>
    <w:rsid w:val="008934d1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Label" w:customStyle="1">
    <w:name w:val="label"/>
    <w:basedOn w:val="DefaultParagraphFont"/>
    <w:qFormat/>
    <w:rsid w:val="008934d1"/>
    <w:rPr/>
  </w:style>
  <w:style w:type="character" w:styleId="LinkdaInternet" w:customStyle="1">
    <w:name w:val="Link da Internet"/>
    <w:basedOn w:val="DefaultParagraphFont"/>
    <w:rsid w:val="008934d1"/>
    <w:rPr>
      <w:color w:val="0000FF"/>
      <w:u w:val="single"/>
    </w:rPr>
  </w:style>
  <w:style w:type="character" w:styleId="TextodebaloChar" w:customStyle="1">
    <w:name w:val="Texto de balão Char"/>
    <w:basedOn w:val="DefaultParagraphFont"/>
    <w:qFormat/>
    <w:rsid w:val="008934d1"/>
    <w:rPr>
      <w:rFonts w:ascii="Segoe UI" w:hAnsi="Segoe UI" w:cs="Segoe UI"/>
      <w:sz w:val="18"/>
      <w:szCs w:val="18"/>
    </w:rPr>
  </w:style>
  <w:style w:type="character" w:styleId="Fontepargpadro">
    <w:name w:val="Fonte parág. padrão"/>
    <w:qFormat/>
    <w:rPr/>
  </w:style>
  <w:style w:type="character" w:styleId="WW8Num2z0">
    <w:name w:val="WW8Num2z0"/>
    <w:qFormat/>
    <w:rPr>
      <w:rFonts w:ascii="Arial" w:hAnsi="Arial" w:cs="Arial"/>
      <w:b/>
    </w:rPr>
  </w:style>
  <w:style w:type="character" w:styleId="WW8Num4z0">
    <w:name w:val="WW8Num4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1z0">
    <w:name w:val="WW8Num1z0"/>
    <w:qFormat/>
    <w:rPr>
      <w:rFonts w:ascii="Arial" w:hAnsi="Arial" w:cs="Aria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934d1"/>
    <w:pPr>
      <w:spacing w:lineRule="auto" w:line="288" w:before="0" w:after="140"/>
    </w:pPr>
    <w:rPr/>
  </w:style>
  <w:style w:type="paragraph" w:styleId="Lista">
    <w:name w:val="List"/>
    <w:basedOn w:val="Corpodotexto"/>
    <w:rsid w:val="008934d1"/>
    <w:pPr/>
    <w:rPr>
      <w:rFonts w:cs="Mangal"/>
    </w:rPr>
  </w:style>
  <w:style w:type="paragraph" w:styleId="Legenda" w:customStyle="1">
    <w:name w:val="Caption"/>
    <w:basedOn w:val="Normal"/>
    <w:qFormat/>
    <w:rsid w:val="008934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934d1"/>
    <w:pPr>
      <w:suppressLineNumbers/>
    </w:pPr>
    <w:rPr>
      <w:rFonts w:cs="Mangal"/>
    </w:rPr>
  </w:style>
  <w:style w:type="paragraph" w:styleId="Ttulododocumento">
    <w:name w:val="Title"/>
    <w:basedOn w:val="Normal"/>
    <w:qFormat/>
    <w:rsid w:val="008934d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alloonText">
    <w:name w:val="Balloon Text"/>
    <w:basedOn w:val="Normal"/>
    <w:qFormat/>
    <w:rsid w:val="008934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 w:customStyle="1">
    <w:name w:val="Header"/>
    <w:basedOn w:val="Normal"/>
    <w:rsid w:val="008934d1"/>
    <w:pPr/>
    <w:rPr/>
  </w:style>
  <w:style w:type="paragraph" w:styleId="Rodap" w:customStyle="1">
    <w:name w:val="Footer"/>
    <w:basedOn w:val="Normal"/>
    <w:rsid w:val="008934d1"/>
    <w:pPr/>
    <w:rPr/>
  </w:style>
  <w:style w:type="paragraph" w:styleId="Corpodetexto21" w:customStyle="1">
    <w:name w:val="Corpo de texto 21"/>
    <w:basedOn w:val="Normal"/>
    <w:qFormat/>
    <w:rsid w:val="008934d1"/>
    <w:pPr/>
    <w:rPr>
      <w:rFonts w:ascii="Tahoma" w:hAnsi="Tahoma"/>
      <w:szCs w:val="20"/>
    </w:rPr>
  </w:style>
  <w:style w:type="paragraph" w:styleId="PargrafodaLista">
    <w:name w:val="Parágrafo da Lista"/>
    <w:basedOn w:val="Normal"/>
    <w:qFormat/>
    <w:pPr>
      <w:spacing w:before="0" w:after="200"/>
      <w:ind w:left="720" w:right="0" w:hanging="0"/>
      <w:contextualSpacing/>
    </w:pPr>
    <w:rPr/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en-US" w:eastAsia="en-US" w:bidi="en-US"/>
    </w:rPr>
  </w:style>
  <w:style w:type="paragraph" w:styleId="ListParagraph">
    <w:name w:val="List Paragraph"/>
    <w:basedOn w:val="Normal"/>
    <w:qFormat/>
    <w:pPr>
      <w:ind w:left="1453" w:right="0" w:hanging="360"/>
      <w:jc w:val="both"/>
    </w:pPr>
    <w:rPr>
      <w:rFonts w:ascii="Arial" w:hAnsi="Arial" w:eastAsia="Arial" w:cs="Arial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vohamburgo.atende.net/" TargetMode="External"/><Relationship Id="rId3" Type="http://schemas.openxmlformats.org/officeDocument/2006/relationships/hyperlink" Target="http://www.novohamburgo.rs.gov.b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LibreOffice/7.0.3.1$Windows_X86_64 LibreOffice_project/d7547858d014d4cf69878db179d326fc3483e082</Application>
  <Pages>5</Pages>
  <Words>985</Words>
  <Characters>5418</Characters>
  <CharactersWithSpaces>6508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2018-05-29T12:37:00Z</dcterms:created>
  <dc:creator>Juliana Balzan Schiavini</dc:creator>
  <dc:description/>
  <dc:language>pt-BR</dc:language>
  <cp:lastModifiedBy/>
  <cp:lastPrinted>2021-05-31T17:20:47Z</cp:lastPrinted>
  <dcterms:modified xsi:type="dcterms:W3CDTF">2021-06-18T12:40:38Z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